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34A7D2DA" w14:textId="77777777" w:rsidR="001A0457" w:rsidRDefault="001A0457" w:rsidP="001A0457">
      <w:pPr>
        <w:jc w:val="center"/>
        <w:rPr>
          <w:sz w:val="24"/>
        </w:rPr>
      </w:pPr>
      <w:r>
        <w:t>„Dostawę nowych pojemników plastikowych MGB o pojemności 1100 litrów”</w:t>
      </w: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477F79"/>
    <w:rsid w:val="004B4F9A"/>
    <w:rsid w:val="008E049B"/>
    <w:rsid w:val="00A22880"/>
    <w:rsid w:val="00A61DF2"/>
    <w:rsid w:val="00B67508"/>
    <w:rsid w:val="00C51603"/>
    <w:rsid w:val="00C638F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2019-07-31T14:19:00Z</dcterms:created>
  <dcterms:modified xsi:type="dcterms:W3CDTF">2019-07-31T14:19:00Z</dcterms:modified>
</cp:coreProperties>
</file>